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CF7913">
      <w:pPr>
        <w:rPr>
          <w:rFonts w:ascii="Arial" w:hAnsi="Arial" w:cs="Arial"/>
          <w:b/>
          <w:sz w:val="40"/>
        </w:rPr>
      </w:pPr>
      <w:r w:rsidRPr="00CF7913">
        <w:rPr>
          <w:rFonts w:ascii="Arial" w:hAnsi="Arial" w:cs="Arial"/>
          <w:b/>
          <w:sz w:val="40"/>
        </w:rPr>
        <w:t>PRO MIG-200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Компактность и малый вес</w:t>
      </w:r>
      <w:r w:rsidRPr="00AF2696">
        <w:rPr>
          <w:rFonts w:ascii="Arial" w:hAnsi="Arial" w:cs="Arial"/>
          <w:bCs/>
        </w:rPr>
        <w:t xml:space="preserve"> обеспечивают высокую мобильность аппарата, а прочный защитный корпус позволяет использовать его в тяжелых производственных условиях.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MIG/MAG и MMA режимы работы</w:t>
      </w:r>
      <w:r w:rsidRPr="00AF2696">
        <w:rPr>
          <w:rFonts w:ascii="Arial" w:hAnsi="Arial" w:cs="Arial"/>
          <w:bCs/>
        </w:rPr>
        <w:t xml:space="preserve"> расширяют полезный функционал позволяя выполнять сварку сплошной и порошковой проволоками и покрытыми электродами.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Синергетические программы</w:t>
      </w:r>
      <w:r w:rsidRPr="00AF2696">
        <w:rPr>
          <w:rFonts w:ascii="Arial" w:hAnsi="Arial" w:cs="Arial"/>
          <w:bCs/>
        </w:rPr>
        <w:t xml:space="preserve"> облегчают настройку аппарата в MIG/MAG режиме.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Яркие цифровые дисплеи</w:t>
      </w:r>
      <w:r w:rsidRPr="00AF2696">
        <w:rPr>
          <w:rFonts w:ascii="Arial" w:hAnsi="Arial" w:cs="Arial"/>
          <w:bCs/>
        </w:rPr>
        <w:t xml:space="preserve"> и интуитивно понятная панель управления позволяют точно настроить параметры сварки для качественного исполнения широкого спектра работ.</w:t>
      </w:r>
    </w:p>
    <w:p w:rsidR="00F934CB" w:rsidRPr="00C02C83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Наличие двухтактного и четырехтактного режимов</w:t>
      </w:r>
      <w:r w:rsidRPr="00AF2696">
        <w:rPr>
          <w:rFonts w:ascii="Arial" w:hAnsi="Arial" w:cs="Arial"/>
          <w:bCs/>
        </w:rPr>
        <w:t xml:space="preserve"> работы горелки обеспечивает высокую производительность при формировании коротких и длинных сварочных швов.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Сварочный аппарат PRO MIG-200</w:t>
      </w:r>
      <w:r w:rsidRPr="00AF2696">
        <w:rPr>
          <w:rFonts w:ascii="Arial" w:hAnsi="Arial" w:cs="Arial"/>
          <w:bCs/>
        </w:rPr>
        <w:t xml:space="preserve"> предназначен для полуавтоматической сварки в среде защитных газов (MIG/MAG) сплошной и порошковой проволоками сечением 0,8 и 1,0 мм, а также ручной дуговой сварки (ММА) покрытыми электродами.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Cs/>
        </w:rPr>
        <w:t>Компактность и малый вес обеспечивают высокую мобильность и позволяют легко перемещать аппарат по производственной площадке. Инвертор выполнен в прочном защитном корпусе, способен работать в тяжёлых производственных условиях и на строительных площадках.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Cs/>
        </w:rPr>
        <w:t>Аппарат обладает высокой устойчивостью к колебаниям сети, обеспечивая отличные показатели сварочной дуги при напряжении от 198 до 242 В. Два ярких цифровых дисплея одновременно отображают напряжение и силу сварочного тока, а наличие 2Т/4Т режимов работы горелки обеспечивают высокую производительность при формировании коротких и длинных сварочных швов.</w:t>
      </w:r>
    </w:p>
    <w:p w:rsidR="002F0E3B" w:rsidRPr="00C02C83" w:rsidRDefault="00AF2696" w:rsidP="0089545D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Cs/>
        </w:rPr>
        <w:t>Гибкая настройка сварочного тока в диапазоне от 40 до 200 А позволяет выполнять высококачественную сварку, а дополнительный режим ММА расширяет функционал, позволяя использовать покрытые электроды диаметром от 1,6 до 4,0 мм. PRO MIG-200 может быть использован в любых областях промышленности, строительстве, сельском и коммунальном хозяйствах, автомастерских.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2B49FF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  <w:r>
              <w:rPr>
                <w:rFonts w:ascii="Arial" w:hAnsi="Arial" w:cs="Arial"/>
              </w:rPr>
              <w:t xml:space="preserve"> / Потребляемый ток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</w:t>
            </w:r>
            <w:r w:rsidRPr="00CA4647">
              <w:rPr>
                <w:rFonts w:ascii="Arial" w:hAnsi="Arial" w:cs="Arial"/>
              </w:rPr>
              <w:t xml:space="preserve"> кВт</w:t>
            </w:r>
            <w:r>
              <w:rPr>
                <w:rFonts w:ascii="Arial" w:hAnsi="Arial" w:cs="Arial"/>
              </w:rPr>
              <w:t xml:space="preserve"> / 30 А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40-200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>
              <w:rPr>
                <w:rFonts w:ascii="Arial" w:hAnsi="Arial" w:cs="Arial"/>
                <w:lang w:val="en-US"/>
              </w:rPr>
              <w:t>-</w:t>
            </w:r>
            <w:r>
              <w:rPr>
                <w:rFonts w:ascii="Arial" w:hAnsi="Arial" w:cs="Arial"/>
              </w:rPr>
              <w:t>1,0 мм / 1,6-4,0 мм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12-35 В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200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54075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2-16 м/мин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AF2696" w:rsidRPr="008C6E45" w:rsidRDefault="00AF2696" w:rsidP="00AF2696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510х210х350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9902D5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341F04" w:rsidRDefault="00AF2696" w:rsidP="00AF2696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AF2696" w:rsidRPr="00341F04" w:rsidRDefault="00AF2696" w:rsidP="00AF2696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1.</w:t>
      </w:r>
      <w:r w:rsidRPr="00AF2696">
        <w:rPr>
          <w:rFonts w:ascii="Arial" w:hAnsi="Arial" w:cs="Arial"/>
          <w:bCs/>
        </w:rPr>
        <w:t xml:space="preserve"> Дисплей амперметра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2.</w:t>
      </w:r>
      <w:r w:rsidRPr="00AF2696">
        <w:rPr>
          <w:rFonts w:ascii="Arial" w:hAnsi="Arial" w:cs="Arial"/>
          <w:bCs/>
        </w:rPr>
        <w:t xml:space="preserve"> Установка длительности точечной сварки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3.</w:t>
      </w:r>
      <w:r w:rsidRPr="00AF2696">
        <w:rPr>
          <w:rFonts w:ascii="Arial" w:hAnsi="Arial" w:cs="Arial"/>
          <w:bCs/>
        </w:rPr>
        <w:t xml:space="preserve"> Переключатель установки напряжения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4.</w:t>
      </w:r>
      <w:r w:rsidRPr="00AF2696">
        <w:rPr>
          <w:rFonts w:ascii="Arial" w:hAnsi="Arial" w:cs="Arial"/>
          <w:bCs/>
        </w:rPr>
        <w:t xml:space="preserve"> Дисплей вольтметра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5.</w:t>
      </w:r>
      <w:r w:rsidRPr="00AF2696">
        <w:rPr>
          <w:rFonts w:ascii="Arial" w:hAnsi="Arial" w:cs="Arial"/>
          <w:bCs/>
        </w:rPr>
        <w:t xml:space="preserve"> Переключатель установки индуктивности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6.</w:t>
      </w:r>
      <w:r w:rsidRPr="00AF2696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7.</w:t>
      </w:r>
      <w:r w:rsidRPr="00AF2696">
        <w:rPr>
          <w:rFonts w:ascii="Arial" w:hAnsi="Arial" w:cs="Arial"/>
          <w:bCs/>
        </w:rPr>
        <w:t xml:space="preserve"> Кнопка выбора типа газа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8.</w:t>
      </w:r>
      <w:r w:rsidRPr="00AF2696">
        <w:rPr>
          <w:rFonts w:ascii="Arial" w:hAnsi="Arial" w:cs="Arial"/>
          <w:bCs/>
        </w:rPr>
        <w:t xml:space="preserve"> Кнопка выбора Ø сварочной проволоки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9.</w:t>
      </w:r>
      <w:r w:rsidRPr="00AF2696">
        <w:rPr>
          <w:rFonts w:ascii="Arial" w:hAnsi="Arial" w:cs="Arial"/>
          <w:bCs/>
        </w:rPr>
        <w:t xml:space="preserve"> Кнопка включения синергетики</w:t>
      </w:r>
    </w:p>
    <w:p w:rsidR="00A50B1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10.</w:t>
      </w:r>
      <w:r w:rsidRPr="00AF2696">
        <w:rPr>
          <w:rFonts w:ascii="Arial" w:hAnsi="Arial" w:cs="Arial"/>
          <w:bCs/>
        </w:rPr>
        <w:t xml:space="preserve"> Переключ</w:t>
      </w:r>
      <w:r w:rsidR="00A50B16">
        <w:rPr>
          <w:rFonts w:ascii="Arial" w:hAnsi="Arial" w:cs="Arial"/>
          <w:bCs/>
        </w:rPr>
        <w:t>атель 2T / 4T / точечная сварка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bookmarkStart w:id="0" w:name="_GoBack"/>
      <w:bookmarkEnd w:id="0"/>
      <w:r w:rsidRPr="00AF2696">
        <w:rPr>
          <w:rFonts w:ascii="Arial" w:hAnsi="Arial" w:cs="Arial"/>
          <w:b/>
          <w:bCs/>
        </w:rPr>
        <w:t>11.</w:t>
      </w:r>
      <w:r w:rsidRPr="00AF2696">
        <w:rPr>
          <w:rFonts w:ascii="Arial" w:hAnsi="Arial" w:cs="Arial"/>
          <w:bCs/>
        </w:rPr>
        <w:t xml:space="preserve"> Кнопка продувки газа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12.</w:t>
      </w:r>
      <w:r w:rsidRPr="00AF2696">
        <w:rPr>
          <w:rFonts w:ascii="Arial" w:hAnsi="Arial" w:cs="Arial"/>
          <w:bCs/>
        </w:rPr>
        <w:t xml:space="preserve"> Кнопка включения режима «ММА»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13.</w:t>
      </w:r>
      <w:r w:rsidRPr="00AF2696">
        <w:rPr>
          <w:rFonts w:ascii="Arial" w:hAnsi="Arial" w:cs="Arial"/>
          <w:bCs/>
        </w:rPr>
        <w:t xml:space="preserve"> Кнопка протяжки проволоки</w:t>
      </w:r>
    </w:p>
    <w:p w:rsidR="00AF2696" w:rsidRPr="00AF2696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14.</w:t>
      </w:r>
      <w:r w:rsidRPr="00AF2696">
        <w:rPr>
          <w:rFonts w:ascii="Arial" w:hAnsi="Arial" w:cs="Arial"/>
          <w:bCs/>
        </w:rPr>
        <w:t xml:space="preserve"> Кнопка «Быстрый старт»</w:t>
      </w:r>
    </w:p>
    <w:p w:rsidR="002F0E3B" w:rsidRPr="00C02C83" w:rsidRDefault="00AF2696" w:rsidP="00AF2696">
      <w:pPr>
        <w:rPr>
          <w:rFonts w:ascii="Arial" w:hAnsi="Arial" w:cs="Arial"/>
          <w:bCs/>
        </w:rPr>
      </w:pPr>
      <w:r w:rsidRPr="00AF2696">
        <w:rPr>
          <w:rFonts w:ascii="Arial" w:hAnsi="Arial" w:cs="Arial"/>
          <w:b/>
          <w:bCs/>
        </w:rPr>
        <w:t>15.</w:t>
      </w:r>
      <w:r w:rsidRPr="00AF2696">
        <w:rPr>
          <w:rFonts w:ascii="Arial" w:hAnsi="Arial" w:cs="Arial"/>
          <w:bCs/>
        </w:rPr>
        <w:t xml:space="preserve"> Переключатель A / m/min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A50B16"/>
    <w:rsid w:val="00AF2696"/>
    <w:rsid w:val="00C02C83"/>
    <w:rsid w:val="00CB3359"/>
    <w:rsid w:val="00CF7913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16</cp:revision>
  <dcterms:created xsi:type="dcterms:W3CDTF">2022-12-09T04:27:00Z</dcterms:created>
  <dcterms:modified xsi:type="dcterms:W3CDTF">2023-06-27T09:12:00Z</dcterms:modified>
</cp:coreProperties>
</file>